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7360E" w:rsidRDefault="00D7360E" w:rsidP="00D7360E">
      <w:pPr>
        <w:pStyle w:val="a3"/>
        <w:spacing w:before="225" w:beforeAutospacing="0" w:after="0" w:afterAutospacing="0"/>
        <w:jc w:val="center"/>
        <w:rPr>
          <w:rFonts w:ascii="&amp;quot" w:hAnsi="&amp;quot"/>
          <w:color w:val="333333"/>
        </w:rPr>
      </w:pPr>
      <w:r>
        <w:rPr>
          <w:rStyle w:val="a4"/>
          <w:rFonts w:ascii="&amp;quot" w:hAnsi="&amp;quot"/>
          <w:color w:val="333333"/>
          <w:sz w:val="36"/>
          <w:szCs w:val="36"/>
        </w:rPr>
        <w:t>汽车客运站营运客车安全例行检查工作规范</w:t>
      </w:r>
    </w:p>
    <w:p w:rsidR="00D7360E" w:rsidRDefault="00D7360E" w:rsidP="00D7360E">
      <w:pPr>
        <w:pStyle w:val="a3"/>
        <w:spacing w:before="0" w:beforeAutospacing="0" w:after="0" w:afterAutospacing="0"/>
        <w:rPr>
          <w:rFonts w:ascii="&amp;quot" w:hAnsi="&amp;quot"/>
          <w:color w:val="333333"/>
        </w:rPr>
      </w:pPr>
      <w:r>
        <w:rPr>
          <w:rFonts w:ascii="&amp;quot" w:hAnsi="&amp;quot"/>
          <w:color w:val="333333"/>
        </w:rPr>
        <w:t xml:space="preserve">　　</w:t>
      </w:r>
      <w:r>
        <w:rPr>
          <w:rStyle w:val="a4"/>
          <w:rFonts w:ascii="&amp;quot" w:hAnsi="&amp;quot"/>
          <w:color w:val="333333"/>
        </w:rPr>
        <w:t>第一条</w:t>
      </w:r>
      <w:r>
        <w:rPr>
          <w:rFonts w:ascii="&amp;quot" w:hAnsi="&amp;quot"/>
          <w:color w:val="333333"/>
        </w:rPr>
        <w:t xml:space="preserve">　为进一步加强汽车客运站（以下简称客运站）营运客车安全例行检查（以下简称安全例检）工作，规范客运站安全例检行为，依据《中华人民共和国道路运输条例》（中华人民共和国囯务院令第</w:t>
      </w:r>
      <w:r>
        <w:rPr>
          <w:rFonts w:ascii="&amp;quot" w:hAnsi="&amp;quot"/>
          <w:color w:val="333333"/>
        </w:rPr>
        <w:t>406</w:t>
      </w:r>
      <w:r>
        <w:rPr>
          <w:rFonts w:ascii="&amp;quot" w:hAnsi="&amp;quot"/>
          <w:color w:val="333333"/>
        </w:rPr>
        <w:t>号）、《道路旅客运输及客运站管理规定》（交通运输部令</w:t>
      </w:r>
      <w:r>
        <w:rPr>
          <w:rFonts w:ascii="&amp;quot" w:hAnsi="&amp;quot"/>
          <w:color w:val="333333"/>
        </w:rPr>
        <w:t>2012</w:t>
      </w:r>
      <w:r>
        <w:rPr>
          <w:rFonts w:ascii="&amp;quot" w:hAnsi="&amp;quot"/>
          <w:color w:val="333333"/>
        </w:rPr>
        <w:t>年第</w:t>
      </w:r>
      <w:r>
        <w:rPr>
          <w:rFonts w:ascii="&amp;quot" w:hAnsi="&amp;quot"/>
          <w:color w:val="333333"/>
        </w:rPr>
        <w:t>2</w:t>
      </w:r>
      <w:r>
        <w:rPr>
          <w:rFonts w:ascii="&amp;quot" w:hAnsi="&amp;quot"/>
          <w:color w:val="333333"/>
        </w:rPr>
        <w:t>号）、《汽车客运站级别划分和建设要求》（交通行业标准</w:t>
      </w:r>
      <w:r>
        <w:rPr>
          <w:rFonts w:ascii="&amp;quot" w:hAnsi="&amp;quot"/>
          <w:color w:val="333333"/>
        </w:rPr>
        <w:t>JT/T200-2004</w:t>
      </w:r>
      <w:r>
        <w:rPr>
          <w:rFonts w:ascii="&amp;quot" w:hAnsi="&amp;quot"/>
          <w:color w:val="333333"/>
        </w:rPr>
        <w:t>）等规定，制定本规范。</w:t>
      </w:r>
      <w:r>
        <w:rPr>
          <w:rFonts w:ascii="&amp;quot" w:hAnsi="&amp;quot"/>
          <w:color w:val="333333"/>
        </w:rPr>
        <w:br/>
      </w:r>
      <w:r>
        <w:rPr>
          <w:rFonts w:ascii="&amp;quot" w:hAnsi="&amp;quot"/>
          <w:color w:val="333333"/>
        </w:rPr>
        <w:t xml:space="preserve">　　</w:t>
      </w:r>
      <w:r>
        <w:rPr>
          <w:rStyle w:val="a4"/>
          <w:rFonts w:ascii="&amp;quot" w:hAnsi="&amp;quot"/>
          <w:color w:val="333333"/>
        </w:rPr>
        <w:t>第二条</w:t>
      </w:r>
      <w:r>
        <w:rPr>
          <w:rFonts w:ascii="&amp;quot" w:hAnsi="&amp;quot"/>
          <w:color w:val="333333"/>
        </w:rPr>
        <w:t xml:space="preserve">　本规范适用于三级及以上客运站。其他客运站可参照执行。</w:t>
      </w:r>
      <w:r>
        <w:rPr>
          <w:rFonts w:ascii="&amp;quot" w:hAnsi="&amp;quot"/>
          <w:color w:val="333333"/>
        </w:rPr>
        <w:br/>
      </w:r>
      <w:r>
        <w:rPr>
          <w:rFonts w:ascii="&amp;quot" w:hAnsi="&amp;quot"/>
          <w:color w:val="333333"/>
        </w:rPr>
        <w:t xml:space="preserve">　　</w:t>
      </w:r>
      <w:r>
        <w:rPr>
          <w:rStyle w:val="a4"/>
          <w:rFonts w:ascii="&amp;quot" w:hAnsi="&amp;quot"/>
          <w:color w:val="333333"/>
        </w:rPr>
        <w:t>第三条</w:t>
      </w:r>
      <w:r>
        <w:rPr>
          <w:rFonts w:ascii="&amp;quot" w:hAnsi="&amp;quot"/>
          <w:color w:val="333333"/>
        </w:rPr>
        <w:t xml:space="preserve">　营运客车实行安全例行检查制度。本规范所称安全例行检查是指在受检车辆进行了</w:t>
      </w:r>
      <w:proofErr w:type="gramStart"/>
      <w:r>
        <w:rPr>
          <w:rFonts w:ascii="&amp;quot" w:hAnsi="&amp;quot"/>
          <w:color w:val="333333"/>
        </w:rPr>
        <w:t>正常维护</w:t>
      </w:r>
      <w:proofErr w:type="gramEnd"/>
      <w:r>
        <w:rPr>
          <w:rFonts w:ascii="&amp;quot" w:hAnsi="&amp;quot"/>
          <w:color w:val="333333"/>
        </w:rPr>
        <w:t>并检验合格的前提下，由客运站车辆安全例检人员（以下简称例检人员）在不拆卸零部件的条件下，借助简单的工具量具，采用人工检视的方法，对影响营运客车行车安全的可视部件技术状况所实施的例行检查。</w:t>
      </w:r>
      <w:r>
        <w:rPr>
          <w:rFonts w:ascii="&amp;quot" w:hAnsi="&amp;quot"/>
          <w:color w:val="333333"/>
        </w:rPr>
        <w:br/>
      </w:r>
      <w:r>
        <w:rPr>
          <w:rFonts w:ascii="&amp;quot" w:hAnsi="&amp;quot"/>
          <w:color w:val="333333"/>
        </w:rPr>
        <w:t xml:space="preserve">　　</w:t>
      </w:r>
      <w:r>
        <w:rPr>
          <w:rStyle w:val="a4"/>
          <w:rFonts w:ascii="&amp;quot" w:hAnsi="&amp;quot"/>
          <w:color w:val="333333"/>
        </w:rPr>
        <w:t>第四条</w:t>
      </w:r>
      <w:r>
        <w:rPr>
          <w:rFonts w:ascii="&amp;quot" w:hAnsi="&amp;quot"/>
          <w:color w:val="333333"/>
        </w:rPr>
        <w:t xml:space="preserve">　客运经营者和营运客车驾驶人（以下简称驾驶人）应严格执行有关法规、规章和标准，定期对车辆进行安全技术检验、综合性能检测与维护，保持车辆技术状况完好。</w:t>
      </w:r>
      <w:r>
        <w:rPr>
          <w:rFonts w:ascii="&amp;quot" w:hAnsi="&amp;quot"/>
          <w:color w:val="333333"/>
        </w:rPr>
        <w:br/>
      </w:r>
      <w:r>
        <w:rPr>
          <w:rFonts w:ascii="&amp;quot" w:hAnsi="&amp;quot"/>
          <w:color w:val="333333"/>
        </w:rPr>
        <w:t xml:space="preserve">　　</w:t>
      </w:r>
      <w:r>
        <w:rPr>
          <w:rStyle w:val="a4"/>
          <w:rFonts w:ascii="&amp;quot" w:hAnsi="&amp;quot"/>
          <w:color w:val="333333"/>
        </w:rPr>
        <w:t>第五条</w:t>
      </w:r>
      <w:r>
        <w:rPr>
          <w:rFonts w:ascii="&amp;quot" w:hAnsi="&amp;quot"/>
          <w:color w:val="333333"/>
        </w:rPr>
        <w:t xml:space="preserve">　客运站应高度重视安全例检工作。客运站应与进入该站的营运客车所属客运经营者签订营运客车进站协议，明确双方关于安全例检的责任和权利，并严格履行协议。</w:t>
      </w:r>
      <w:r>
        <w:rPr>
          <w:rFonts w:ascii="&amp;quot" w:hAnsi="&amp;quot"/>
          <w:color w:val="333333"/>
        </w:rPr>
        <w:br/>
      </w:r>
      <w:r>
        <w:rPr>
          <w:rFonts w:ascii="&amp;quot" w:hAnsi="&amp;quot"/>
          <w:color w:val="333333"/>
        </w:rPr>
        <w:t xml:space="preserve">　　</w:t>
      </w:r>
      <w:r>
        <w:rPr>
          <w:rStyle w:val="a4"/>
          <w:rFonts w:ascii="&amp;quot" w:hAnsi="&amp;quot"/>
          <w:color w:val="333333"/>
        </w:rPr>
        <w:t>第六条</w:t>
      </w:r>
      <w:r>
        <w:rPr>
          <w:rFonts w:ascii="&amp;quot" w:hAnsi="&amp;quot"/>
          <w:color w:val="333333"/>
        </w:rPr>
        <w:t xml:space="preserve">　客运班线单程营运里程小于</w:t>
      </w:r>
      <w:r>
        <w:rPr>
          <w:rFonts w:ascii="&amp;quot" w:hAnsi="&amp;quot"/>
          <w:color w:val="333333"/>
        </w:rPr>
        <w:t>800</w:t>
      </w:r>
      <w:r>
        <w:rPr>
          <w:rFonts w:ascii="&amp;quot" w:hAnsi="&amp;quot"/>
          <w:color w:val="333333"/>
        </w:rPr>
        <w:t>公里的客运班车和往返营运时间不超过</w:t>
      </w:r>
      <w:r>
        <w:rPr>
          <w:rFonts w:ascii="&amp;quot" w:hAnsi="&amp;quot"/>
          <w:color w:val="333333"/>
        </w:rPr>
        <w:t>24</w:t>
      </w:r>
      <w:r>
        <w:rPr>
          <w:rFonts w:ascii="&amp;quot" w:hAnsi="&amp;quot"/>
          <w:color w:val="333333"/>
        </w:rPr>
        <w:t>小时的营运班车，实行每日检查一次；客运班线单程营运里程在</w:t>
      </w:r>
      <w:r>
        <w:rPr>
          <w:rFonts w:ascii="&amp;quot" w:hAnsi="&amp;quot"/>
          <w:color w:val="333333"/>
        </w:rPr>
        <w:t>800</w:t>
      </w:r>
      <w:r>
        <w:rPr>
          <w:rFonts w:ascii="&amp;quot" w:hAnsi="&amp;quot"/>
          <w:color w:val="333333"/>
        </w:rPr>
        <w:t>公里（含）以上的客运班车和往返营运时间在</w:t>
      </w:r>
      <w:r>
        <w:rPr>
          <w:rFonts w:ascii="&amp;quot" w:hAnsi="&amp;quot"/>
          <w:color w:val="333333"/>
        </w:rPr>
        <w:t>24</w:t>
      </w:r>
      <w:r>
        <w:rPr>
          <w:rFonts w:ascii="&amp;quot" w:hAnsi="&amp;quot"/>
          <w:color w:val="333333"/>
        </w:rPr>
        <w:t>小时（含）以上的营运班车，实行每个单程检查一次。未经安全例检或安全例检不合格的营运客车，客运站不得排班发车，驾驶人</w:t>
      </w:r>
      <w:proofErr w:type="gramStart"/>
      <w:r>
        <w:rPr>
          <w:rFonts w:ascii="&amp;quot" w:hAnsi="&amp;quot"/>
          <w:color w:val="333333"/>
        </w:rPr>
        <w:t>不</w:t>
      </w:r>
      <w:proofErr w:type="gramEnd"/>
      <w:r>
        <w:rPr>
          <w:rFonts w:ascii="&amp;quot" w:hAnsi="&amp;quot"/>
          <w:color w:val="333333"/>
        </w:rPr>
        <w:t>得用其运送旅客。</w:t>
      </w:r>
      <w:r>
        <w:rPr>
          <w:rFonts w:ascii="&amp;quot" w:hAnsi="&amp;quot"/>
          <w:color w:val="333333"/>
        </w:rPr>
        <w:br/>
      </w:r>
      <w:r>
        <w:rPr>
          <w:rFonts w:ascii="&amp;quot" w:hAnsi="&amp;quot"/>
          <w:color w:val="333333"/>
        </w:rPr>
        <w:t xml:space="preserve">　　</w:t>
      </w:r>
      <w:r>
        <w:rPr>
          <w:rStyle w:val="a4"/>
          <w:rFonts w:ascii="&amp;quot" w:hAnsi="&amp;quot"/>
          <w:color w:val="333333"/>
        </w:rPr>
        <w:t>第七条</w:t>
      </w:r>
      <w:r>
        <w:rPr>
          <w:rFonts w:ascii="&amp;quot" w:hAnsi="&amp;quot"/>
          <w:color w:val="333333"/>
        </w:rPr>
        <w:t xml:space="preserve">　客运站应设立安全例检机构，负责安全例检的组织实施。例检机构应建立健全岗位职责、工作程序和监督机制等，保障安全例检工作正常有效运行。</w:t>
      </w:r>
      <w:r>
        <w:rPr>
          <w:rFonts w:ascii="&amp;quot" w:hAnsi="&amp;quot"/>
          <w:color w:val="333333"/>
        </w:rPr>
        <w:br/>
      </w:r>
      <w:r>
        <w:rPr>
          <w:rFonts w:ascii="&amp;quot" w:hAnsi="&amp;quot"/>
          <w:color w:val="333333"/>
        </w:rPr>
        <w:t xml:space="preserve">　　</w:t>
      </w:r>
      <w:r>
        <w:rPr>
          <w:rStyle w:val="a4"/>
          <w:rFonts w:ascii="&amp;quot" w:hAnsi="&amp;quot"/>
          <w:color w:val="333333"/>
        </w:rPr>
        <w:t>第八条</w:t>
      </w:r>
      <w:r>
        <w:rPr>
          <w:rFonts w:ascii="&amp;quot" w:hAnsi="&amp;quot"/>
          <w:color w:val="333333"/>
        </w:rPr>
        <w:t xml:space="preserve">　客运站应按日检车辆数配备例检人员。客运站例检人员配置可以参照附件</w:t>
      </w:r>
      <w:r>
        <w:rPr>
          <w:rFonts w:ascii="&amp;quot" w:hAnsi="&amp;quot"/>
          <w:color w:val="333333"/>
        </w:rPr>
        <w:t>1</w:t>
      </w:r>
      <w:r>
        <w:rPr>
          <w:rFonts w:ascii="&amp;quot" w:hAnsi="&amp;quot"/>
          <w:color w:val="333333"/>
        </w:rPr>
        <w:t>执行。</w:t>
      </w:r>
      <w:r>
        <w:rPr>
          <w:rFonts w:ascii="&amp;quot" w:hAnsi="&amp;quot"/>
          <w:color w:val="333333"/>
        </w:rPr>
        <w:br/>
      </w:r>
      <w:r>
        <w:rPr>
          <w:rFonts w:ascii="&amp;quot" w:hAnsi="&amp;quot"/>
          <w:color w:val="333333"/>
        </w:rPr>
        <w:t xml:space="preserve">　　</w:t>
      </w:r>
      <w:r>
        <w:rPr>
          <w:rStyle w:val="a4"/>
          <w:rFonts w:ascii="&amp;quot" w:hAnsi="&amp;quot"/>
          <w:color w:val="333333"/>
        </w:rPr>
        <w:t>第九条</w:t>
      </w:r>
      <w:r>
        <w:rPr>
          <w:rFonts w:ascii="&amp;quot" w:hAnsi="&amp;quot"/>
          <w:color w:val="333333"/>
        </w:rPr>
        <w:t xml:space="preserve">　客运站应当制订安全例检工作人员培训计划，明确培训内容、培训时间和考核目标，做好培训记录与总结。</w:t>
      </w:r>
      <w:r>
        <w:rPr>
          <w:rFonts w:ascii="&amp;quot" w:hAnsi="&amp;quot"/>
          <w:color w:val="333333"/>
        </w:rPr>
        <w:br/>
      </w:r>
      <w:r>
        <w:rPr>
          <w:rFonts w:ascii="&amp;quot" w:hAnsi="&amp;quot"/>
          <w:color w:val="333333"/>
        </w:rPr>
        <w:t xml:space="preserve">　　</w:t>
      </w:r>
      <w:r>
        <w:rPr>
          <w:rStyle w:val="a4"/>
          <w:rFonts w:ascii="&amp;quot" w:hAnsi="&amp;quot"/>
          <w:color w:val="333333"/>
        </w:rPr>
        <w:t>第十条</w:t>
      </w:r>
      <w:r>
        <w:rPr>
          <w:rFonts w:ascii="&amp;quot" w:hAnsi="&amp;quot"/>
          <w:color w:val="333333"/>
        </w:rPr>
        <w:t xml:space="preserve">　例检人员应具备必要的汽车专业知识和实际工作能力，掌握客车构造和常用检验方法，熟悉客运管理相关政策法规和技术规范，参加客车安全例行检查岗前专项培训并经考核合格，持有机动车维修质量检验员（安全例检）从业资格证。</w:t>
      </w:r>
      <w:r>
        <w:rPr>
          <w:rFonts w:ascii="&amp;quot" w:hAnsi="&amp;quot"/>
          <w:color w:val="333333"/>
        </w:rPr>
        <w:br/>
      </w:r>
      <w:r>
        <w:rPr>
          <w:rFonts w:ascii="&amp;quot" w:hAnsi="&amp;quot"/>
          <w:color w:val="333333"/>
        </w:rPr>
        <w:t xml:space="preserve">　　例检人员工作中，应遵守行为规范，佩戴标识，用语文明，认真作业，秉公办事，不徇私情。</w:t>
      </w:r>
      <w:r>
        <w:rPr>
          <w:rFonts w:ascii="&amp;quot" w:hAnsi="&amp;quot"/>
          <w:color w:val="333333"/>
        </w:rPr>
        <w:br/>
      </w:r>
      <w:r>
        <w:rPr>
          <w:rFonts w:ascii="&amp;quot" w:hAnsi="&amp;quot"/>
          <w:color w:val="333333"/>
        </w:rPr>
        <w:t xml:space="preserve">　　</w:t>
      </w:r>
      <w:r>
        <w:rPr>
          <w:rStyle w:val="a4"/>
          <w:rFonts w:ascii="&amp;quot" w:hAnsi="&amp;quot"/>
          <w:color w:val="333333"/>
        </w:rPr>
        <w:t>第十一条</w:t>
      </w:r>
      <w:r>
        <w:rPr>
          <w:rFonts w:ascii="&amp;quot" w:hAnsi="&amp;quot"/>
          <w:color w:val="333333"/>
        </w:rPr>
        <w:t xml:space="preserve">　客运站应及时向客运经营者通报安全例检信息。</w:t>
      </w:r>
      <w:r>
        <w:rPr>
          <w:rFonts w:ascii="&amp;quot" w:hAnsi="&amp;quot"/>
          <w:color w:val="333333"/>
        </w:rPr>
        <w:br/>
      </w:r>
      <w:r>
        <w:rPr>
          <w:rFonts w:ascii="&amp;quot" w:hAnsi="&amp;quot"/>
          <w:color w:val="333333"/>
        </w:rPr>
        <w:t xml:space="preserve">　　</w:t>
      </w:r>
      <w:r>
        <w:rPr>
          <w:rStyle w:val="a4"/>
          <w:rFonts w:ascii="&amp;quot" w:hAnsi="&amp;quot"/>
          <w:color w:val="333333"/>
        </w:rPr>
        <w:t>第十二条</w:t>
      </w:r>
      <w:r>
        <w:rPr>
          <w:rFonts w:ascii="&amp;quot" w:hAnsi="&amp;quot"/>
          <w:color w:val="333333"/>
        </w:rPr>
        <w:t xml:space="preserve">　客运站应当制订包含安全例检内容的应急预案。</w:t>
      </w:r>
      <w:r>
        <w:rPr>
          <w:rFonts w:ascii="&amp;quot" w:hAnsi="&amp;quot"/>
          <w:color w:val="333333"/>
        </w:rPr>
        <w:br/>
      </w:r>
      <w:r>
        <w:rPr>
          <w:rFonts w:ascii="&amp;quot" w:hAnsi="&amp;quot"/>
          <w:color w:val="333333"/>
        </w:rPr>
        <w:t xml:space="preserve">　　</w:t>
      </w:r>
      <w:r>
        <w:rPr>
          <w:rStyle w:val="a4"/>
          <w:rFonts w:ascii="&amp;quot" w:hAnsi="&amp;quot"/>
          <w:color w:val="333333"/>
        </w:rPr>
        <w:t>第十三条</w:t>
      </w:r>
      <w:r>
        <w:rPr>
          <w:rFonts w:ascii="&amp;quot" w:hAnsi="&amp;quot"/>
          <w:color w:val="333333"/>
        </w:rPr>
        <w:t xml:space="preserve">　客运站应当建立安全例检抱怨处理制度，接受驾驶人和社会的监督。</w:t>
      </w:r>
      <w:r>
        <w:rPr>
          <w:rFonts w:ascii="&amp;quot" w:hAnsi="&amp;quot"/>
          <w:color w:val="333333"/>
        </w:rPr>
        <w:br/>
      </w:r>
      <w:r>
        <w:rPr>
          <w:rFonts w:ascii="&amp;quot" w:hAnsi="&amp;quot"/>
          <w:color w:val="333333"/>
        </w:rPr>
        <w:t xml:space="preserve">　　客运站对接到的举报和投诉应当及时予以调查和处理。</w:t>
      </w:r>
      <w:r>
        <w:rPr>
          <w:rFonts w:ascii="&amp;quot" w:hAnsi="&amp;quot"/>
          <w:color w:val="333333"/>
        </w:rPr>
        <w:br/>
      </w:r>
      <w:r>
        <w:rPr>
          <w:rFonts w:ascii="&amp;quot" w:hAnsi="&amp;quot"/>
          <w:color w:val="333333"/>
        </w:rPr>
        <w:t xml:space="preserve">　　</w:t>
      </w:r>
      <w:r>
        <w:rPr>
          <w:rStyle w:val="a4"/>
          <w:rFonts w:ascii="&amp;quot" w:hAnsi="&amp;quot"/>
          <w:color w:val="333333"/>
        </w:rPr>
        <w:t>第十四条</w:t>
      </w:r>
      <w:r>
        <w:rPr>
          <w:rFonts w:ascii="&amp;quot" w:hAnsi="&amp;quot"/>
          <w:color w:val="333333"/>
        </w:rPr>
        <w:t xml:space="preserve">　客运站应设置例检场所，其中应包括辅助用房。同时应设置明显的车辆通行指示标志，正确引导营运客车顺畅进入车辆安全例检场所（以下</w:t>
      </w:r>
      <w:r>
        <w:rPr>
          <w:rFonts w:ascii="&amp;quot" w:hAnsi="&amp;quot"/>
          <w:color w:val="333333"/>
        </w:rPr>
        <w:lastRenderedPageBreak/>
        <w:t>简称例检场所）。</w:t>
      </w:r>
      <w:proofErr w:type="gramStart"/>
      <w:r>
        <w:rPr>
          <w:rFonts w:ascii="&amp;quot" w:hAnsi="&amp;quot"/>
          <w:color w:val="333333"/>
        </w:rPr>
        <w:t>应在例检场</w:t>
      </w:r>
      <w:proofErr w:type="gramEnd"/>
      <w:r>
        <w:rPr>
          <w:rFonts w:ascii="&amp;quot" w:hAnsi="&amp;quot"/>
          <w:color w:val="333333"/>
        </w:rPr>
        <w:t>所醒目位置公布安全例检流程图示，安全例检项目、检查方法、技术要求及其他注意事项。</w:t>
      </w:r>
      <w:r>
        <w:rPr>
          <w:rFonts w:ascii="&amp;quot" w:hAnsi="&amp;quot"/>
          <w:color w:val="333333"/>
        </w:rPr>
        <w:br/>
      </w:r>
      <w:r>
        <w:rPr>
          <w:rFonts w:ascii="&amp;quot" w:hAnsi="&amp;quot"/>
          <w:color w:val="333333"/>
        </w:rPr>
        <w:t xml:space="preserve">　　</w:t>
      </w:r>
      <w:r>
        <w:rPr>
          <w:rStyle w:val="a4"/>
          <w:rFonts w:ascii="&amp;quot" w:hAnsi="&amp;quot"/>
          <w:color w:val="333333"/>
        </w:rPr>
        <w:t>第十五条</w:t>
      </w:r>
      <w:r>
        <w:rPr>
          <w:rFonts w:ascii="&amp;quot" w:hAnsi="&amp;quot"/>
          <w:color w:val="333333"/>
        </w:rPr>
        <w:t xml:space="preserve">　例检场</w:t>
      </w:r>
      <w:proofErr w:type="gramStart"/>
      <w:r>
        <w:rPr>
          <w:rFonts w:ascii="&amp;quot" w:hAnsi="&amp;quot"/>
          <w:color w:val="333333"/>
        </w:rPr>
        <w:t>所面积</w:t>
      </w:r>
      <w:proofErr w:type="gramEnd"/>
      <w:r>
        <w:rPr>
          <w:rFonts w:ascii="&amp;quot" w:hAnsi="&amp;quot"/>
          <w:color w:val="333333"/>
        </w:rPr>
        <w:t>应满足车辆安全例检的作业要求，例检场所地面应坚实、平整，并具备防风、防淋、防晒及良好的采光、照明和通风等条件。例检场所应配置对讲设备。例检场所应设有供检查客车使用的地沟或举升装置。</w:t>
      </w:r>
      <w:r>
        <w:rPr>
          <w:rFonts w:ascii="&amp;quot" w:hAnsi="&amp;quot"/>
          <w:color w:val="333333"/>
        </w:rPr>
        <w:br/>
      </w:r>
      <w:r>
        <w:rPr>
          <w:rFonts w:ascii="&amp;quot" w:hAnsi="&amp;quot"/>
          <w:color w:val="333333"/>
        </w:rPr>
        <w:t xml:space="preserve">　　新建或改建的客车检查地沟或举升装置配置数量可以参照附件</w:t>
      </w:r>
      <w:r>
        <w:rPr>
          <w:rFonts w:ascii="&amp;quot" w:hAnsi="&amp;quot"/>
          <w:color w:val="333333"/>
        </w:rPr>
        <w:t>1</w:t>
      </w:r>
      <w:r>
        <w:rPr>
          <w:rFonts w:ascii="&amp;quot" w:hAnsi="&amp;quot"/>
          <w:color w:val="333333"/>
        </w:rPr>
        <w:t>执行。地沟的长度应当不小于承检车辆最大长度的</w:t>
      </w:r>
      <w:r>
        <w:rPr>
          <w:rFonts w:ascii="&amp;quot" w:hAnsi="&amp;quot"/>
          <w:color w:val="333333"/>
        </w:rPr>
        <w:t>1.1</w:t>
      </w:r>
      <w:r>
        <w:rPr>
          <w:rFonts w:ascii="&amp;quot" w:hAnsi="&amp;quot"/>
          <w:color w:val="333333"/>
        </w:rPr>
        <w:t>倍，宽度不小于</w:t>
      </w:r>
      <w:r>
        <w:rPr>
          <w:rFonts w:ascii="&amp;quot" w:hAnsi="&amp;quot"/>
          <w:color w:val="333333"/>
        </w:rPr>
        <w:t>0.65m</w:t>
      </w:r>
      <w:r>
        <w:rPr>
          <w:rFonts w:ascii="&amp;quot" w:hAnsi="&amp;quot"/>
          <w:color w:val="333333"/>
        </w:rPr>
        <w:t>，深度不小于</w:t>
      </w:r>
      <w:r>
        <w:rPr>
          <w:rFonts w:ascii="&amp;quot" w:hAnsi="&amp;quot"/>
          <w:color w:val="333333"/>
        </w:rPr>
        <w:t>1.3m</w:t>
      </w:r>
      <w:r>
        <w:rPr>
          <w:rFonts w:ascii="&amp;quot" w:hAnsi="&amp;quot"/>
          <w:color w:val="333333"/>
        </w:rPr>
        <w:t>，并配备安全电压的照明设施。</w:t>
      </w:r>
      <w:r>
        <w:rPr>
          <w:rFonts w:ascii="&amp;quot" w:hAnsi="&amp;quot"/>
          <w:color w:val="333333"/>
        </w:rPr>
        <w:br/>
      </w:r>
      <w:r>
        <w:rPr>
          <w:rFonts w:ascii="&amp;quot" w:hAnsi="&amp;quot"/>
          <w:color w:val="333333"/>
        </w:rPr>
        <w:t xml:space="preserve">　　</w:t>
      </w:r>
      <w:r>
        <w:rPr>
          <w:rStyle w:val="a4"/>
          <w:rFonts w:ascii="&amp;quot" w:hAnsi="&amp;quot"/>
          <w:color w:val="333333"/>
        </w:rPr>
        <w:t>第十六条</w:t>
      </w:r>
      <w:r>
        <w:rPr>
          <w:rFonts w:ascii="&amp;quot" w:hAnsi="&amp;quot"/>
          <w:color w:val="333333"/>
        </w:rPr>
        <w:t xml:space="preserve">　例检场所应配备保证安全例检工作安全的停车</w:t>
      </w:r>
      <w:proofErr w:type="gramStart"/>
      <w:r>
        <w:rPr>
          <w:rFonts w:ascii="&amp;quot" w:hAnsi="&amp;quot"/>
          <w:color w:val="333333"/>
        </w:rPr>
        <w:t>楔</w:t>
      </w:r>
      <w:proofErr w:type="gramEnd"/>
      <w:r>
        <w:rPr>
          <w:rFonts w:ascii="&amp;quot" w:hAnsi="&amp;quot"/>
          <w:color w:val="333333"/>
        </w:rPr>
        <w:t>及安全例检工作所需的检验工具和量具。</w:t>
      </w:r>
      <w:r>
        <w:rPr>
          <w:rFonts w:ascii="&amp;quot" w:hAnsi="&amp;quot"/>
          <w:color w:val="333333"/>
        </w:rPr>
        <w:br/>
      </w:r>
      <w:r>
        <w:rPr>
          <w:rFonts w:ascii="&amp;quot" w:hAnsi="&amp;quot"/>
          <w:color w:val="333333"/>
        </w:rPr>
        <w:t xml:space="preserve">　　检验工具和量具主要有：检验锤、便携式照明器具、轮胎气压表、轮胎花纹深度尺，以及套筒扳手、扭力扳手、钢卷尺、钢板尺等。</w:t>
      </w:r>
      <w:r>
        <w:rPr>
          <w:rFonts w:ascii="&amp;quot" w:hAnsi="&amp;quot"/>
          <w:color w:val="333333"/>
        </w:rPr>
        <w:br/>
      </w:r>
      <w:r>
        <w:rPr>
          <w:rFonts w:ascii="&amp;quot" w:hAnsi="&amp;quot"/>
          <w:color w:val="333333"/>
        </w:rPr>
        <w:t xml:space="preserve">　　</w:t>
      </w:r>
      <w:r>
        <w:rPr>
          <w:rStyle w:val="a4"/>
          <w:rFonts w:ascii="&amp;quot" w:hAnsi="&amp;quot"/>
          <w:color w:val="333333"/>
        </w:rPr>
        <w:t>第十七条</w:t>
      </w:r>
      <w:r>
        <w:rPr>
          <w:rFonts w:ascii="&amp;quot" w:hAnsi="&amp;quot"/>
          <w:color w:val="333333"/>
        </w:rPr>
        <w:t xml:space="preserve">　检验量具须经法定或授权的计量检定机构检定，并取得计量检定合格证，且在有效期内使用。</w:t>
      </w:r>
      <w:r>
        <w:rPr>
          <w:rFonts w:ascii="&amp;quot" w:hAnsi="&amp;quot"/>
          <w:color w:val="333333"/>
        </w:rPr>
        <w:br/>
      </w:r>
      <w:r>
        <w:rPr>
          <w:rFonts w:ascii="&amp;quot" w:hAnsi="&amp;quot"/>
          <w:color w:val="333333"/>
        </w:rPr>
        <w:t xml:space="preserve">　　</w:t>
      </w:r>
      <w:r>
        <w:rPr>
          <w:rStyle w:val="a4"/>
          <w:rFonts w:ascii="&amp;quot" w:hAnsi="&amp;quot"/>
          <w:color w:val="333333"/>
        </w:rPr>
        <w:t>第十八条</w:t>
      </w:r>
      <w:r>
        <w:rPr>
          <w:rFonts w:ascii="&amp;quot" w:hAnsi="&amp;quot"/>
          <w:color w:val="333333"/>
        </w:rPr>
        <w:t xml:space="preserve">　安全例检机构应对设施设备加强管理，保持设施设备技术状况良好。</w:t>
      </w:r>
      <w:r>
        <w:rPr>
          <w:rFonts w:ascii="&amp;quot" w:hAnsi="&amp;quot"/>
          <w:color w:val="333333"/>
        </w:rPr>
        <w:br/>
      </w:r>
      <w:r>
        <w:rPr>
          <w:rFonts w:ascii="&amp;quot" w:hAnsi="&amp;quot"/>
          <w:color w:val="333333"/>
        </w:rPr>
        <w:t xml:space="preserve">　　</w:t>
      </w:r>
      <w:r>
        <w:rPr>
          <w:rStyle w:val="a4"/>
          <w:rFonts w:ascii="&amp;quot" w:hAnsi="&amp;quot"/>
          <w:color w:val="333333"/>
        </w:rPr>
        <w:t>第十九条</w:t>
      </w:r>
      <w:r>
        <w:rPr>
          <w:rFonts w:ascii="&amp;quot" w:hAnsi="&amp;quot"/>
          <w:color w:val="333333"/>
        </w:rPr>
        <w:t xml:space="preserve">　客运站营运客车安全例行检查工作流程可以参照附件</w:t>
      </w:r>
      <w:r>
        <w:rPr>
          <w:rFonts w:ascii="&amp;quot" w:hAnsi="&amp;quot"/>
          <w:color w:val="333333"/>
        </w:rPr>
        <w:t>2</w:t>
      </w:r>
      <w:r>
        <w:rPr>
          <w:rFonts w:ascii="&amp;quot" w:hAnsi="&amp;quot"/>
          <w:color w:val="333333"/>
        </w:rPr>
        <w:t>执行。</w:t>
      </w:r>
      <w:r>
        <w:rPr>
          <w:rFonts w:ascii="&amp;quot" w:hAnsi="&amp;quot"/>
          <w:color w:val="333333"/>
        </w:rPr>
        <w:br/>
      </w:r>
      <w:r>
        <w:rPr>
          <w:rFonts w:ascii="&amp;quot" w:hAnsi="&amp;quot"/>
          <w:color w:val="333333"/>
        </w:rPr>
        <w:t xml:space="preserve">　　例检人员应按照《营运客车安全例行检查技术规范（试行）》（附件</w:t>
      </w:r>
      <w:r>
        <w:rPr>
          <w:rFonts w:ascii="&amp;quot" w:hAnsi="&amp;quot"/>
          <w:color w:val="333333"/>
        </w:rPr>
        <w:t>3</w:t>
      </w:r>
      <w:r>
        <w:rPr>
          <w:rFonts w:ascii="&amp;quot" w:hAnsi="&amp;quot"/>
          <w:color w:val="333333"/>
        </w:rPr>
        <w:t>）的要求进行检查，并填写检查记录或录入安全例检信息管理系统。</w:t>
      </w:r>
      <w:r>
        <w:rPr>
          <w:rFonts w:ascii="&amp;quot" w:hAnsi="&amp;quot"/>
          <w:color w:val="333333"/>
        </w:rPr>
        <w:br/>
      </w:r>
      <w:r>
        <w:rPr>
          <w:rFonts w:ascii="&amp;quot" w:hAnsi="&amp;quot"/>
          <w:color w:val="333333"/>
        </w:rPr>
        <w:t xml:space="preserve">　　</w:t>
      </w:r>
      <w:r>
        <w:rPr>
          <w:rStyle w:val="a4"/>
          <w:rFonts w:ascii="&amp;quot" w:hAnsi="&amp;quot"/>
          <w:color w:val="333333"/>
        </w:rPr>
        <w:t>第二十条</w:t>
      </w:r>
      <w:r>
        <w:rPr>
          <w:rFonts w:ascii="&amp;quot" w:hAnsi="&amp;quot"/>
          <w:color w:val="333333"/>
        </w:rPr>
        <w:t xml:space="preserve">　例检人员对经检验合格的车辆签发安全例检合格通知单，作为营运客车报班发车的依据。</w:t>
      </w:r>
      <w:r>
        <w:rPr>
          <w:rFonts w:ascii="&amp;quot" w:hAnsi="&amp;quot"/>
          <w:color w:val="333333"/>
        </w:rPr>
        <w:br/>
      </w:r>
      <w:r>
        <w:rPr>
          <w:rFonts w:ascii="&amp;quot" w:hAnsi="&amp;quot"/>
          <w:color w:val="333333"/>
        </w:rPr>
        <w:t xml:space="preserve">　　安全例检合格通知单自签发时起，</w:t>
      </w:r>
      <w:r>
        <w:rPr>
          <w:rFonts w:ascii="&amp;quot" w:hAnsi="&amp;quot"/>
          <w:color w:val="333333"/>
        </w:rPr>
        <w:t>24</w:t>
      </w:r>
      <w:r>
        <w:rPr>
          <w:rFonts w:ascii="&amp;quot" w:hAnsi="&amp;quot"/>
          <w:color w:val="333333"/>
        </w:rPr>
        <w:t>小时内报班有效。安全例检合格通知单超过时限的营运客车，须重新进行安全例检，合格后，方可报班。</w:t>
      </w:r>
      <w:r>
        <w:rPr>
          <w:rFonts w:ascii="&amp;quot" w:hAnsi="&amp;quot"/>
          <w:color w:val="333333"/>
        </w:rPr>
        <w:br/>
      </w:r>
      <w:r>
        <w:rPr>
          <w:rFonts w:ascii="&amp;quot" w:hAnsi="&amp;quot"/>
          <w:color w:val="333333"/>
        </w:rPr>
        <w:t xml:space="preserve">　　《营运客车安全例检合格通知单》式样见附件</w:t>
      </w:r>
      <w:r>
        <w:rPr>
          <w:rFonts w:ascii="&amp;quot" w:hAnsi="&amp;quot"/>
          <w:color w:val="333333"/>
        </w:rPr>
        <w:t>4</w:t>
      </w:r>
      <w:r>
        <w:rPr>
          <w:rFonts w:ascii="&amp;quot" w:hAnsi="&amp;quot"/>
          <w:color w:val="333333"/>
        </w:rPr>
        <w:t>。实行安全例检信息化管理的，可另行规定。</w:t>
      </w:r>
      <w:r>
        <w:rPr>
          <w:rFonts w:ascii="&amp;quot" w:hAnsi="&amp;quot"/>
          <w:color w:val="333333"/>
        </w:rPr>
        <w:br/>
      </w:r>
      <w:r>
        <w:rPr>
          <w:rFonts w:ascii="&amp;quot" w:hAnsi="&amp;quot"/>
          <w:color w:val="333333"/>
        </w:rPr>
        <w:t xml:space="preserve">　　</w:t>
      </w:r>
      <w:r>
        <w:rPr>
          <w:rStyle w:val="a4"/>
          <w:rFonts w:ascii="&amp;quot" w:hAnsi="&amp;quot"/>
          <w:color w:val="333333"/>
        </w:rPr>
        <w:t>第二十一条</w:t>
      </w:r>
      <w:r>
        <w:rPr>
          <w:rFonts w:ascii="&amp;quot" w:hAnsi="&amp;quot"/>
          <w:color w:val="333333"/>
        </w:rPr>
        <w:t xml:space="preserve">　安全例检不合格的营运客车，需要修理的，由例检人员开具安全例检不合格项目告知单，交当班驾驶人将车辆送到具有相应资质的维修企业进行维修。维修合格后，维修企业检验员开具维修合格凭证，加盖维修企业印章。当班驾驶人凭维修企业出具的合格凭证到安全例检机构办理复检。</w:t>
      </w:r>
      <w:r>
        <w:rPr>
          <w:rFonts w:ascii="&amp;quot" w:hAnsi="&amp;quot"/>
          <w:color w:val="333333"/>
        </w:rPr>
        <w:br/>
      </w:r>
      <w:r>
        <w:rPr>
          <w:rFonts w:ascii="&amp;quot" w:hAnsi="&amp;quot"/>
          <w:color w:val="333333"/>
        </w:rPr>
        <w:t xml:space="preserve">　　</w:t>
      </w:r>
      <w:r>
        <w:rPr>
          <w:rStyle w:val="a4"/>
          <w:rFonts w:ascii="&amp;quot" w:hAnsi="&amp;quot"/>
          <w:color w:val="333333"/>
        </w:rPr>
        <w:t>第二十二条</w:t>
      </w:r>
      <w:r>
        <w:rPr>
          <w:rFonts w:ascii="&amp;quot" w:hAnsi="&amp;quot"/>
          <w:color w:val="333333"/>
        </w:rPr>
        <w:t xml:space="preserve">　安全例检机构应建立健全安全例检</w:t>
      </w:r>
      <w:proofErr w:type="gramStart"/>
      <w:r>
        <w:rPr>
          <w:rFonts w:ascii="&amp;quot" w:hAnsi="&amp;quot"/>
          <w:color w:val="333333"/>
        </w:rPr>
        <w:t>台账并妥善</w:t>
      </w:r>
      <w:proofErr w:type="gramEnd"/>
      <w:r>
        <w:rPr>
          <w:rFonts w:ascii="&amp;quot" w:hAnsi="&amp;quot"/>
          <w:color w:val="333333"/>
        </w:rPr>
        <w:t>保存，保存期不少于</w:t>
      </w:r>
      <w:r>
        <w:rPr>
          <w:rFonts w:ascii="&amp;quot" w:hAnsi="&amp;quot"/>
          <w:color w:val="333333"/>
        </w:rPr>
        <w:t>6</w:t>
      </w:r>
      <w:r>
        <w:rPr>
          <w:rFonts w:ascii="&amp;quot" w:hAnsi="&amp;quot"/>
          <w:color w:val="333333"/>
        </w:rPr>
        <w:t>个月。</w:t>
      </w:r>
      <w:r>
        <w:rPr>
          <w:rFonts w:ascii="&amp;quot" w:hAnsi="&amp;quot"/>
          <w:color w:val="333333"/>
        </w:rPr>
        <w:br/>
      </w:r>
      <w:r>
        <w:rPr>
          <w:rFonts w:ascii="&amp;quot" w:hAnsi="&amp;quot"/>
          <w:color w:val="333333"/>
        </w:rPr>
        <w:t xml:space="preserve">　　</w:t>
      </w:r>
      <w:r>
        <w:rPr>
          <w:rStyle w:val="a4"/>
          <w:rFonts w:ascii="&amp;quot" w:hAnsi="&amp;quot"/>
          <w:color w:val="333333"/>
        </w:rPr>
        <w:t>第二十三条</w:t>
      </w:r>
      <w:r>
        <w:rPr>
          <w:rFonts w:ascii="&amp;quot" w:hAnsi="&amp;quot"/>
          <w:color w:val="333333"/>
        </w:rPr>
        <w:t xml:space="preserve">　客运站应逐步建立安全例检信息化管理系统，提高安全例检效率和质量。安全例检信息化管理系统应能够实现营运客车</w:t>
      </w:r>
      <w:proofErr w:type="gramStart"/>
      <w:r>
        <w:rPr>
          <w:rFonts w:ascii="&amp;quot" w:hAnsi="&amp;quot"/>
          <w:color w:val="333333"/>
        </w:rPr>
        <w:t>经车辆</w:t>
      </w:r>
      <w:proofErr w:type="gramEnd"/>
      <w:r>
        <w:rPr>
          <w:rFonts w:ascii="&amp;quot" w:hAnsi="&amp;quot"/>
          <w:color w:val="333333"/>
        </w:rPr>
        <w:t>身份识别进</w:t>
      </w:r>
      <w:proofErr w:type="gramStart"/>
      <w:r>
        <w:rPr>
          <w:rFonts w:ascii="&amp;quot" w:hAnsi="&amp;quot"/>
          <w:color w:val="333333"/>
        </w:rPr>
        <w:t>入例</w:t>
      </w:r>
      <w:proofErr w:type="gramEnd"/>
      <w:r>
        <w:rPr>
          <w:rFonts w:ascii="&amp;quot" w:hAnsi="&amp;quot"/>
          <w:color w:val="333333"/>
        </w:rPr>
        <w:t>检场所完成安全例检的功能。</w:t>
      </w:r>
      <w:r>
        <w:rPr>
          <w:rFonts w:ascii="&amp;quot" w:hAnsi="&amp;quot"/>
          <w:color w:val="333333"/>
        </w:rPr>
        <w:br/>
      </w:r>
      <w:r>
        <w:rPr>
          <w:rFonts w:ascii="&amp;quot" w:hAnsi="&amp;quot"/>
          <w:color w:val="333333"/>
        </w:rPr>
        <w:t xml:space="preserve">　　</w:t>
      </w:r>
      <w:r>
        <w:rPr>
          <w:rStyle w:val="a4"/>
          <w:rFonts w:ascii="&amp;quot" w:hAnsi="&amp;quot"/>
          <w:color w:val="333333"/>
        </w:rPr>
        <w:t>第二十四条</w:t>
      </w:r>
      <w:r>
        <w:rPr>
          <w:rFonts w:ascii="&amp;quot" w:hAnsi="&amp;quot"/>
          <w:color w:val="333333"/>
        </w:rPr>
        <w:t xml:space="preserve">　客运站所在地县级以上道路运输管理机构负责客运站监督检查。</w:t>
      </w:r>
      <w:r>
        <w:rPr>
          <w:rFonts w:ascii="&amp;quot" w:hAnsi="&amp;quot"/>
          <w:color w:val="333333"/>
        </w:rPr>
        <w:br/>
      </w:r>
      <w:r>
        <w:rPr>
          <w:rFonts w:ascii="&amp;quot" w:hAnsi="&amp;quot"/>
          <w:color w:val="333333"/>
        </w:rPr>
        <w:t xml:space="preserve">　　附件：</w:t>
      </w:r>
      <w:r>
        <w:rPr>
          <w:rFonts w:ascii="&amp;quot" w:hAnsi="&amp;quot"/>
          <w:color w:val="333333"/>
        </w:rPr>
        <w:t>1.</w:t>
      </w:r>
      <w:r>
        <w:rPr>
          <w:rFonts w:ascii="&amp;quot" w:hAnsi="&amp;quot"/>
          <w:color w:val="333333"/>
        </w:rPr>
        <w:t>客运站车辆安全例检人员、设施配置推荐表</w:t>
      </w:r>
      <w:r>
        <w:rPr>
          <w:rFonts w:ascii="&amp;quot" w:hAnsi="&amp;quot"/>
          <w:color w:val="333333"/>
        </w:rPr>
        <w:br/>
      </w:r>
      <w:proofErr w:type="gramStart"/>
      <w:r>
        <w:rPr>
          <w:rFonts w:ascii="&amp;quot" w:hAnsi="&amp;quot"/>
          <w:color w:val="333333"/>
        </w:rPr>
        <w:t xml:space="preserve">　　　　　</w:t>
      </w:r>
      <w:proofErr w:type="gramEnd"/>
      <w:r>
        <w:rPr>
          <w:rFonts w:ascii="&amp;quot" w:hAnsi="&amp;quot"/>
          <w:color w:val="333333"/>
        </w:rPr>
        <w:t>2.</w:t>
      </w:r>
      <w:r>
        <w:rPr>
          <w:rFonts w:ascii="&amp;quot" w:hAnsi="&amp;quot"/>
          <w:color w:val="333333"/>
        </w:rPr>
        <w:t>客运站车辆安全例检工作流程图</w:t>
      </w:r>
      <w:r>
        <w:rPr>
          <w:rFonts w:ascii="&amp;quot" w:hAnsi="&amp;quot"/>
          <w:color w:val="333333"/>
        </w:rPr>
        <w:br/>
      </w:r>
      <w:proofErr w:type="gramStart"/>
      <w:r>
        <w:rPr>
          <w:rFonts w:ascii="&amp;quot" w:hAnsi="&amp;quot"/>
          <w:color w:val="333333"/>
        </w:rPr>
        <w:t xml:space="preserve">　　　　　</w:t>
      </w:r>
      <w:proofErr w:type="gramEnd"/>
      <w:r>
        <w:rPr>
          <w:rFonts w:ascii="&amp;quot" w:hAnsi="&amp;quot"/>
          <w:color w:val="333333"/>
        </w:rPr>
        <w:t>3.</w:t>
      </w:r>
      <w:r>
        <w:rPr>
          <w:rFonts w:ascii="&amp;quot" w:hAnsi="&amp;quot"/>
          <w:color w:val="333333"/>
        </w:rPr>
        <w:t>营运客车安全例行检查技术规范（试行）</w:t>
      </w:r>
      <w:r>
        <w:rPr>
          <w:rFonts w:ascii="&amp;quot" w:hAnsi="&amp;quot"/>
          <w:color w:val="333333"/>
        </w:rPr>
        <w:br/>
      </w:r>
      <w:proofErr w:type="gramStart"/>
      <w:r>
        <w:rPr>
          <w:rFonts w:ascii="&amp;quot" w:hAnsi="&amp;quot"/>
          <w:color w:val="333333"/>
        </w:rPr>
        <w:t xml:space="preserve">　　　　　</w:t>
      </w:r>
      <w:proofErr w:type="gramEnd"/>
      <w:r>
        <w:rPr>
          <w:rFonts w:ascii="&amp;quot" w:hAnsi="&amp;quot"/>
          <w:color w:val="333333"/>
        </w:rPr>
        <w:t>4.</w:t>
      </w:r>
      <w:r>
        <w:rPr>
          <w:rFonts w:ascii="&amp;quot" w:hAnsi="&amp;quot"/>
          <w:color w:val="333333"/>
        </w:rPr>
        <w:t>营运客车安全例检合格通知单（式样）</w:t>
      </w:r>
      <w:r>
        <w:rPr>
          <w:rFonts w:ascii="&amp;quot" w:hAnsi="&amp;quot"/>
          <w:color w:val="333333"/>
        </w:rPr>
        <w:br/>
      </w:r>
      <w:r>
        <w:rPr>
          <w:rFonts w:ascii="&amp;quot" w:hAnsi="&amp;quot"/>
          <w:color w:val="333333"/>
        </w:rPr>
        <w:t xml:space="preserve">　　（以上附件略，详情请登录交通运输部网站）</w:t>
      </w:r>
    </w:p>
    <w:p w:rsidR="00A21683" w:rsidRPr="00D7360E" w:rsidRDefault="00A21683">
      <w:bookmarkStart w:id="0" w:name="_GoBack"/>
      <w:bookmarkEnd w:id="0"/>
    </w:p>
    <w:sectPr w:rsidR="00A21683" w:rsidRPr="00D7360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mp;quot">
    <w:altName w:val="Cambria"/>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360E"/>
    <w:rsid w:val="00A21683"/>
    <w:rsid w:val="00D73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FEFD4D0-92D3-49EB-82FF-3127DA24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7360E"/>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D7360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983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347</Words>
  <Characters>1979</Characters>
  <Application>Microsoft Office Word</Application>
  <DocSecurity>0</DocSecurity>
  <Lines>16</Lines>
  <Paragraphs>4</Paragraphs>
  <ScaleCrop>false</ScaleCrop>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北京通安</dc:creator>
  <cp:keywords/>
  <dc:description/>
  <cp:lastModifiedBy>北京通安</cp:lastModifiedBy>
  <cp:revision>1</cp:revision>
  <dcterms:created xsi:type="dcterms:W3CDTF">2018-07-25T03:05:00Z</dcterms:created>
  <dcterms:modified xsi:type="dcterms:W3CDTF">2018-07-25T03:05:00Z</dcterms:modified>
</cp:coreProperties>
</file>